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E982D" w14:textId="77777777" w:rsidR="007E437E" w:rsidRPr="00973612" w:rsidRDefault="00B61B1A" w:rsidP="00BF5983">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UNICEF (United Nations Children's Fund) </w:t>
      </w:r>
    </w:p>
    <w:p w14:paraId="467A5C0D" w14:textId="77777777" w:rsidR="007E437E" w:rsidRPr="00973612" w:rsidRDefault="00B61B1A" w:rsidP="00BF5983">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Novice Committee </w:t>
      </w:r>
    </w:p>
    <w:p w14:paraId="6F561A2D" w14:textId="77777777" w:rsidR="007E437E" w:rsidRPr="00973612" w:rsidRDefault="00B61B1A" w:rsidP="00BF5983">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Chair: Ava Jiao </w:t>
      </w:r>
    </w:p>
    <w:p w14:paraId="136A1382" w14:textId="677B0F7B" w:rsidR="007E437E" w:rsidRPr="00973612" w:rsidRDefault="00B61B1A" w:rsidP="00BF5983">
      <w:pPr>
        <w:spacing w:line="480" w:lineRule="auto"/>
        <w:jc w:val="center"/>
        <w:rPr>
          <w:rFonts w:ascii="Times New Roman" w:hAnsi="Times New Roman" w:cs="Times New Roman"/>
          <w:sz w:val="24"/>
          <w:szCs w:val="24"/>
        </w:rPr>
      </w:pPr>
      <w:r w:rsidRPr="00973612">
        <w:rPr>
          <w:rFonts w:ascii="Times New Roman" w:hAnsi="Times New Roman" w:cs="Times New Roman"/>
          <w:sz w:val="24"/>
          <w:szCs w:val="24"/>
        </w:rPr>
        <w:t>Topic 1: Improving Access to Childhood Vaccines in Lower-Income Countries</w:t>
      </w:r>
    </w:p>
    <w:p w14:paraId="68F62646" w14:textId="46274770" w:rsidR="007E437E" w:rsidRPr="00973612" w:rsidRDefault="00B61B1A" w:rsidP="00BF5983">
      <w:pPr>
        <w:spacing w:line="480" w:lineRule="auto"/>
        <w:jc w:val="center"/>
        <w:rPr>
          <w:rFonts w:ascii="Times New Roman" w:hAnsi="Times New Roman" w:cs="Times New Roman"/>
          <w:b/>
          <w:bCs/>
          <w:sz w:val="24"/>
          <w:szCs w:val="24"/>
        </w:rPr>
      </w:pPr>
      <w:r w:rsidRPr="00973612">
        <w:rPr>
          <w:rFonts w:ascii="Times New Roman" w:hAnsi="Times New Roman" w:cs="Times New Roman"/>
          <w:b/>
          <w:bCs/>
          <w:sz w:val="24"/>
          <w:szCs w:val="24"/>
        </w:rPr>
        <w:t>Introduction</w:t>
      </w:r>
    </w:p>
    <w:p w14:paraId="65FC5F31" w14:textId="1CDE05D1" w:rsidR="007E437E"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In lower income countries, a child's access to life-saving vaccines is often determined by the country’s infrastructure and logistics. While effective vaccines exist for many preventable diseases, most of them fail to reach the children who need them most. In many regions, vaccine supplies run out quickly due to poor forecasting, transportation routes break down during seasonal weather changes, local clinics lack the staff to maintain regular schedules, or even lack of government fund. Families living in remote areas face long and costly travel times to reach health centers, leading to missed doses and incomplete immunization. These delays and gaps in coverage of the vaccine directly contribute to child deaths and place immense, avoidable strain on already fragile healthcare systems. Delegates must focus on practical, sustainable steps to strengthen vaccine delivery and support nations that lack the infrastructure to manage large-scale immunization programs independently. The </w:t>
      </w:r>
      <w:r w:rsidR="00BF5983" w:rsidRPr="00973612">
        <w:rPr>
          <w:rFonts w:ascii="Times New Roman" w:hAnsi="Times New Roman" w:cs="Times New Roman"/>
          <w:sz w:val="24"/>
          <w:szCs w:val="24"/>
        </w:rPr>
        <w:t>goal</w:t>
      </w:r>
      <w:r w:rsidRPr="00973612">
        <w:rPr>
          <w:rFonts w:ascii="Times New Roman" w:hAnsi="Times New Roman" w:cs="Times New Roman"/>
          <w:sz w:val="24"/>
          <w:szCs w:val="24"/>
        </w:rPr>
        <w:t xml:space="preserve"> is to create a resilient system where every child, regardless of where they are born, receives their vaccines on time and communities are protected from preventable disease outbreaks.</w:t>
      </w:r>
    </w:p>
    <w:p w14:paraId="553C4F2A" w14:textId="77777777" w:rsidR="00BF5983" w:rsidRPr="00973612" w:rsidRDefault="00BF5983" w:rsidP="00BF5983">
      <w:pPr>
        <w:spacing w:line="480" w:lineRule="auto"/>
        <w:ind w:firstLine="720"/>
        <w:jc w:val="center"/>
        <w:rPr>
          <w:rFonts w:ascii="Times New Roman" w:hAnsi="Times New Roman" w:cs="Times New Roman"/>
          <w:b/>
          <w:bCs/>
          <w:sz w:val="24"/>
          <w:szCs w:val="24"/>
        </w:rPr>
      </w:pPr>
    </w:p>
    <w:p w14:paraId="0DE318C8" w14:textId="0C91ECF6" w:rsidR="00BF5983" w:rsidRPr="00973612" w:rsidRDefault="00B61B1A" w:rsidP="00BF5983">
      <w:pPr>
        <w:spacing w:line="480" w:lineRule="auto"/>
        <w:ind w:firstLine="720"/>
        <w:jc w:val="center"/>
        <w:rPr>
          <w:rFonts w:ascii="Times New Roman" w:hAnsi="Times New Roman" w:cs="Times New Roman"/>
          <w:b/>
          <w:bCs/>
          <w:sz w:val="24"/>
          <w:szCs w:val="24"/>
        </w:rPr>
      </w:pPr>
      <w:r w:rsidRPr="00973612">
        <w:rPr>
          <w:rFonts w:ascii="Times New Roman" w:hAnsi="Times New Roman" w:cs="Times New Roman"/>
          <w:b/>
          <w:bCs/>
          <w:sz w:val="24"/>
          <w:szCs w:val="24"/>
        </w:rPr>
        <w:t>Definitions</w:t>
      </w:r>
    </w:p>
    <w:p w14:paraId="2E972D14"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 Zero-dose children: this term refers to children who have not received a single dose of any routine vaccine. They are often the most vulnerable and hardest to reach, living in remote communities, urban slums, or conflict zones. </w:t>
      </w:r>
    </w:p>
    <w:p w14:paraId="0DF4077C"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Cold chain: this is a temperature-controlled supply chain that is essential for keeping many vaccines effective. It includes the refrigerators, cold boxes, and vaccine carriers used to store and transport doses from the manufacturer to the child, protecting them from heat and freezing. </w:t>
      </w:r>
    </w:p>
    <w:p w14:paraId="70E70DDE"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Herd immunity: this occurs when a high percentage of the population is vaccinated, making it difficult for a disease to spread. This provides indirect protection to those who cannot be vaccinated, such as newborns or children with certain medical conditions. </w:t>
      </w:r>
    </w:p>
    <w:p w14:paraId="42BDCC7B"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Logistics management information systems: these are the systems, often digital, used to track vaccine stocks, monitor equipment temperatures, and forecast future needs, helping to prevent both stock-outs and wastage. </w:t>
      </w:r>
    </w:p>
    <w:p w14:paraId="55DD6E32"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Disease surveillance: this refers to the continuous, systematic collection and analysis of data about diseases. For vaccination programs, this means monitoring for outbreaks to trigger rapid response and identifying areas with low coverage. </w:t>
      </w:r>
    </w:p>
    <w:p w14:paraId="6CF15546" w14:textId="77777777" w:rsidR="00BF5983" w:rsidRPr="00973612" w:rsidRDefault="00B61B1A" w:rsidP="00BF5983">
      <w:pPr>
        <w:spacing w:line="480" w:lineRule="auto"/>
        <w:ind w:firstLine="720"/>
        <w:jc w:val="center"/>
        <w:rPr>
          <w:rFonts w:ascii="Times New Roman" w:hAnsi="Times New Roman" w:cs="Times New Roman"/>
          <w:b/>
          <w:bCs/>
          <w:sz w:val="24"/>
          <w:szCs w:val="24"/>
        </w:rPr>
      </w:pPr>
      <w:r w:rsidRPr="00973612">
        <w:rPr>
          <w:rFonts w:ascii="Times New Roman" w:hAnsi="Times New Roman" w:cs="Times New Roman"/>
          <w:b/>
          <w:bCs/>
          <w:sz w:val="24"/>
          <w:szCs w:val="24"/>
        </w:rPr>
        <w:lastRenderedPageBreak/>
        <w:t>History</w:t>
      </w:r>
    </w:p>
    <w:p w14:paraId="556CFA28"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 For decades, global efforts have focused on developing new vaccines and expanding immunization coverage. The latter half of the 20th century saw major successes, most notably the global eradication of smallpox through vaccination. The establishment of the Expanded Programme on Immunization (EPI) by the World Health Organization in 1974 aimed to ensure that all children had access to routinely recommended vaccines. This was followed by the creation of Gavi, the Vaccine Alliance, in 2000, which dramatically increased funding and coordination to introduce new and underused vaccines in the world's poorest countries. These efforts led to significant progress, with the percentage of children receiving basic vaccines like DTP stabilizing at around 86% globally for several years. However, this global average masked deep inequalities. Progress in reaching the final 10-15% of children, those in the most remote, impoverished, or unstable settings, stalled. The infrastructure challenges of reaching these communities, combined with recent global shocks like the COVID-19 pandemic which severely disrupted routine health services, have reversed years of gains and left millions of children unprotected. Current Situation The world is currently facing a child health crisis defined by stagnation and backsliding in vaccination rates. Following major disruptions caused by the COVID-19 pandemic, many lower income countries are struggling to restore their routine immunization programs. Millions of children, particularly in regions of Sub-Saharan Africa, South Asia, and like conflict affected areas like the Sahel, have become </w:t>
      </w:r>
      <w:r w:rsidR="00BF5983" w:rsidRPr="00973612">
        <w:rPr>
          <w:rFonts w:ascii="Times New Roman" w:hAnsi="Times New Roman" w:cs="Times New Roman"/>
          <w:sz w:val="24"/>
          <w:szCs w:val="24"/>
        </w:rPr>
        <w:t>under vaccinated</w:t>
      </w:r>
      <w:r w:rsidRPr="00973612">
        <w:rPr>
          <w:rFonts w:ascii="Times New Roman" w:hAnsi="Times New Roman" w:cs="Times New Roman"/>
          <w:sz w:val="24"/>
          <w:szCs w:val="24"/>
        </w:rPr>
        <w:t xml:space="preserve">. Health systems are weakened by a lack of investment and health worker shortages struggle to maintain </w:t>
      </w:r>
      <w:r w:rsidRPr="00973612">
        <w:rPr>
          <w:rFonts w:ascii="Times New Roman" w:hAnsi="Times New Roman" w:cs="Times New Roman"/>
          <w:sz w:val="24"/>
          <w:szCs w:val="24"/>
        </w:rPr>
        <w:lastRenderedPageBreak/>
        <w:t xml:space="preserve">services. Conflict and displacement uproot families and destroy health infrastructure, while climate-related events like floods and droughts cut off supply routes for weeks at a time. This has led to a resurgence of preventable diseases. For example, measles outbreaks, which thrive among unvaccinated populations, are being reported with increasing frequency across multiple continents, proving that progress can be quickly destroyed when immunization systems are fragile. The challenge is on the availability of vaccines globally and the capacity of individual countries to reach every child with these essential services. </w:t>
      </w:r>
    </w:p>
    <w:p w14:paraId="4BA13F1D" w14:textId="6199B685" w:rsidR="00BF5983" w:rsidRPr="00973612" w:rsidRDefault="00B61B1A" w:rsidP="00BF5983">
      <w:pPr>
        <w:spacing w:line="480" w:lineRule="auto"/>
        <w:ind w:firstLine="720"/>
        <w:rPr>
          <w:rFonts w:ascii="Times New Roman" w:hAnsi="Times New Roman" w:cs="Times New Roman"/>
          <w:b/>
          <w:bCs/>
          <w:sz w:val="24"/>
          <w:szCs w:val="24"/>
        </w:rPr>
      </w:pPr>
      <w:r w:rsidRPr="00973612">
        <w:rPr>
          <w:rFonts w:ascii="Times New Roman" w:hAnsi="Times New Roman" w:cs="Times New Roman"/>
          <w:b/>
          <w:bCs/>
          <w:sz w:val="24"/>
          <w:szCs w:val="24"/>
        </w:rPr>
        <w:t>Questions to consider</w:t>
      </w:r>
      <w:r w:rsidR="007D2BBD" w:rsidRPr="00973612">
        <w:rPr>
          <w:rFonts w:ascii="Times New Roman" w:hAnsi="Times New Roman" w:cs="Times New Roman"/>
          <w:b/>
          <w:bCs/>
          <w:sz w:val="24"/>
          <w:szCs w:val="24"/>
        </w:rPr>
        <w:t>:</w:t>
      </w:r>
    </w:p>
    <w:p w14:paraId="6ACA2238"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 1. How can UNICEF and its partners strengthen last-mile delivery systems to ensure vaccines reach remote communities, considering challenges like seasonal weather, poor roads, and a lack of reliable energy for refrigeration? </w:t>
      </w:r>
    </w:p>
    <w:p w14:paraId="0DC4F2AF"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2. What innovative financing or international cooperation mechanisms can be developed to help lower-income countries build and maintain a skilled health workforce capable of running consistent vaccination campaigns? </w:t>
      </w:r>
    </w:p>
    <w:p w14:paraId="02960BF1"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3. How can digital technology, such as electronic registries or logistics management systems, be ethically and effectively deployed to track zero-dose children and prevent vaccine stock-outs in hard-to-reach areas? </w:t>
      </w:r>
    </w:p>
    <w:p w14:paraId="40163330"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lastRenderedPageBreak/>
        <w:t xml:space="preserve">4. Given that conflict and displacement are major barriers to vaccination, what specific measures can be taken to negotiate humanitarian pauses or create mobile vaccination teams to reach children in insecure and transient settings? </w:t>
      </w:r>
    </w:p>
    <w:p w14:paraId="1F06D5E7" w14:textId="77777777" w:rsidR="00BF5983"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5. What role can community engagement and health education play in building trust and countering misinformation about vaccines, particularly in areas with low baseline coverage or where families face significant barriers to access? </w:t>
      </w:r>
    </w:p>
    <w:p w14:paraId="333734A9" w14:textId="77777777" w:rsidR="00BF5983" w:rsidRPr="00973612" w:rsidRDefault="00BF5983" w:rsidP="00BF5983">
      <w:pPr>
        <w:spacing w:line="480" w:lineRule="auto"/>
        <w:ind w:firstLine="720"/>
        <w:rPr>
          <w:rFonts w:ascii="Times New Roman" w:hAnsi="Times New Roman" w:cs="Times New Roman"/>
          <w:sz w:val="24"/>
          <w:szCs w:val="24"/>
        </w:rPr>
      </w:pPr>
    </w:p>
    <w:p w14:paraId="551B90EA" w14:textId="1D9333CE" w:rsidR="00BF5983" w:rsidRPr="00973612" w:rsidRDefault="00B61B1A" w:rsidP="00BF5983">
      <w:pPr>
        <w:spacing w:line="480" w:lineRule="auto"/>
        <w:ind w:firstLine="720"/>
        <w:jc w:val="center"/>
        <w:rPr>
          <w:rFonts w:ascii="Times New Roman" w:hAnsi="Times New Roman" w:cs="Times New Roman"/>
          <w:sz w:val="24"/>
          <w:szCs w:val="24"/>
        </w:rPr>
      </w:pPr>
      <w:r w:rsidRPr="00973612">
        <w:rPr>
          <w:rFonts w:ascii="Times New Roman" w:hAnsi="Times New Roman" w:cs="Times New Roman"/>
          <w:sz w:val="24"/>
          <w:szCs w:val="24"/>
        </w:rPr>
        <w:t>Topic 2: Better Mental Health Support for Adolescents Worldwide</w:t>
      </w:r>
    </w:p>
    <w:p w14:paraId="66DC76C7" w14:textId="60D23AB1" w:rsidR="00BF5983" w:rsidRPr="00973612" w:rsidRDefault="00B61B1A" w:rsidP="00BF5983">
      <w:pPr>
        <w:spacing w:line="480" w:lineRule="auto"/>
        <w:ind w:firstLine="720"/>
        <w:jc w:val="center"/>
        <w:rPr>
          <w:rFonts w:ascii="Times New Roman" w:hAnsi="Times New Roman" w:cs="Times New Roman"/>
          <w:b/>
          <w:bCs/>
          <w:sz w:val="24"/>
          <w:szCs w:val="24"/>
        </w:rPr>
      </w:pPr>
      <w:r w:rsidRPr="00973612">
        <w:rPr>
          <w:rFonts w:ascii="Times New Roman" w:hAnsi="Times New Roman" w:cs="Times New Roman"/>
          <w:b/>
          <w:bCs/>
          <w:sz w:val="24"/>
          <w:szCs w:val="24"/>
        </w:rPr>
        <w:t>Introduction</w:t>
      </w:r>
    </w:p>
    <w:p w14:paraId="4B7D9761" w14:textId="77777777"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Adolescence is a critical period for developing social and emotional habits that are essential for mental well-being. However, for millions of young people, significant psychological challenges go largely unaddressed, causing their well being at risk. Depression, anxiety, and behavioral disorders are among the leading causes of illness and disability among adolescents. Despite this, a massive gap exists between the need for mental health support and its availability. Most schools lack trained counsellors, and the community clinics lack availability and time. Few existing support programs are often fragmented and underfunded. Compounding these issues is the powerful barrier of stigma, which prevents countless teenagers from seeking help for fear of shame or social exclusion. This neglect has profound consequences for the individual development and future potential. It also creates concern for the health and stability of their </w:t>
      </w:r>
      <w:r w:rsidRPr="00973612">
        <w:rPr>
          <w:rFonts w:ascii="Times New Roman" w:hAnsi="Times New Roman" w:cs="Times New Roman"/>
          <w:sz w:val="24"/>
          <w:szCs w:val="24"/>
        </w:rPr>
        <w:lastRenderedPageBreak/>
        <w:t>communities. Delegates must focus on building accessible, effective, and culturally sensitive systems that can support adolescent mental health as a fundamental component of overall well being.</w:t>
      </w:r>
    </w:p>
    <w:p w14:paraId="29B78EDD" w14:textId="03BD1C7C" w:rsidR="008D5562" w:rsidRPr="00973612" w:rsidRDefault="00B61B1A" w:rsidP="008D5562">
      <w:pPr>
        <w:spacing w:line="480" w:lineRule="auto"/>
        <w:ind w:firstLine="720"/>
        <w:jc w:val="center"/>
        <w:rPr>
          <w:rFonts w:ascii="Times New Roman" w:hAnsi="Times New Roman" w:cs="Times New Roman"/>
          <w:b/>
          <w:bCs/>
          <w:sz w:val="24"/>
          <w:szCs w:val="24"/>
        </w:rPr>
      </w:pPr>
      <w:r w:rsidRPr="00973612">
        <w:rPr>
          <w:rFonts w:ascii="Times New Roman" w:hAnsi="Times New Roman" w:cs="Times New Roman"/>
          <w:b/>
          <w:bCs/>
          <w:sz w:val="24"/>
          <w:szCs w:val="24"/>
        </w:rPr>
        <w:t>Definition</w:t>
      </w:r>
    </w:p>
    <w:p w14:paraId="6F044F1D" w14:textId="2C253038"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Mental health: a state of well-being in which an individual realizes their own abilities, can cope with the normal stresses of life, can work productively, and is able to </w:t>
      </w:r>
      <w:r w:rsidR="00BF5983" w:rsidRPr="00973612">
        <w:rPr>
          <w:rFonts w:ascii="Times New Roman" w:hAnsi="Times New Roman" w:cs="Times New Roman"/>
          <w:sz w:val="24"/>
          <w:szCs w:val="24"/>
        </w:rPr>
        <w:t>contribute</w:t>
      </w:r>
      <w:r w:rsidRPr="00973612">
        <w:rPr>
          <w:rFonts w:ascii="Times New Roman" w:hAnsi="Times New Roman" w:cs="Times New Roman"/>
          <w:sz w:val="24"/>
          <w:szCs w:val="24"/>
        </w:rPr>
        <w:t xml:space="preserve"> to their community. It is more than just the absence of mental disorders.</w:t>
      </w:r>
    </w:p>
    <w:p w14:paraId="5AEFF74D" w14:textId="42EF3D02"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 Adolescence: the phase of life between childhood and adulthood, typically defined by the UN as ages 10 to 19. It is a unique period of physical, cognitive, and social-emotional development. </w:t>
      </w:r>
    </w:p>
    <w:p w14:paraId="431BCEB8" w14:textId="2F61EDE3"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Psychosocial support: processes and actions that address the ongoing psychological and social needs of individuals and communities. For adolescents, this can include safe spaces, peer support groups, and counseling that helps them process emotions and build resilience. </w:t>
      </w:r>
    </w:p>
    <w:p w14:paraId="6322213C" w14:textId="77777777"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Stigma: a mark of disgrace associated with a particular circumstance, quality, or person. In mental health, stigma leads to discrimination and social exclusion, discouraging individuals from acknowledging their struggles and seeking help. </w:t>
      </w:r>
    </w:p>
    <w:p w14:paraId="25DBAE6E" w14:textId="1CD64502"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lastRenderedPageBreak/>
        <w:t xml:space="preserve">Mental health literacy: knowledge and beliefs about mental disorders which aid their recognition, management, and prevention. It includes understanding how to obtain and maintain good mental health and knowing when and where to seek help. </w:t>
      </w:r>
    </w:p>
    <w:p w14:paraId="04B1AAB7" w14:textId="77777777" w:rsidR="008D5562" w:rsidRPr="00973612" w:rsidRDefault="00B61B1A" w:rsidP="008D5562">
      <w:pPr>
        <w:spacing w:line="480" w:lineRule="auto"/>
        <w:ind w:firstLine="720"/>
        <w:jc w:val="center"/>
        <w:rPr>
          <w:rFonts w:ascii="Times New Roman" w:hAnsi="Times New Roman" w:cs="Times New Roman"/>
          <w:b/>
          <w:bCs/>
          <w:sz w:val="24"/>
          <w:szCs w:val="24"/>
        </w:rPr>
      </w:pPr>
      <w:r w:rsidRPr="00973612">
        <w:rPr>
          <w:rFonts w:ascii="Times New Roman" w:hAnsi="Times New Roman" w:cs="Times New Roman"/>
          <w:b/>
          <w:bCs/>
          <w:sz w:val="24"/>
          <w:szCs w:val="24"/>
        </w:rPr>
        <w:t>History</w:t>
      </w:r>
    </w:p>
    <w:p w14:paraId="518736E8" w14:textId="77777777" w:rsidR="008D5562"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 Mental health has historically been a neglected area of global public health. For decades, adolescent mental health was viewed through a narrow lens too, often only addressing severe conditions through institutional care. The focus on community based and preventative approaches is </w:t>
      </w:r>
      <w:proofErr w:type="spellStart"/>
      <w:r w:rsidRPr="00973612">
        <w:rPr>
          <w:rFonts w:ascii="Times New Roman" w:hAnsi="Times New Roman" w:cs="Times New Roman"/>
          <w:sz w:val="24"/>
          <w:szCs w:val="24"/>
        </w:rPr>
        <w:t>farely</w:t>
      </w:r>
      <w:proofErr w:type="spellEnd"/>
      <w:r w:rsidRPr="00973612">
        <w:rPr>
          <w:rFonts w:ascii="Times New Roman" w:hAnsi="Times New Roman" w:cs="Times New Roman"/>
          <w:sz w:val="24"/>
          <w:szCs w:val="24"/>
        </w:rPr>
        <w:t xml:space="preserve"> recent. In the late 20th and early 21st centuries, a growing body of research began to reveal the staggering prevalence of mental health conditions among young people and their link to other critical issues like educational attainment, substance abuse, productivity and even their future development. Major international efforts, such as the World Health Organization’s Mental Health Gap Action Programme (</w:t>
      </w:r>
      <w:proofErr w:type="spellStart"/>
      <w:r w:rsidRPr="00973612">
        <w:rPr>
          <w:rFonts w:ascii="Times New Roman" w:hAnsi="Times New Roman" w:cs="Times New Roman"/>
          <w:sz w:val="24"/>
          <w:szCs w:val="24"/>
        </w:rPr>
        <w:t>mhGAP</w:t>
      </w:r>
      <w:proofErr w:type="spellEnd"/>
      <w:r w:rsidRPr="00973612">
        <w:rPr>
          <w:rFonts w:ascii="Times New Roman" w:hAnsi="Times New Roman" w:cs="Times New Roman"/>
          <w:sz w:val="24"/>
          <w:szCs w:val="24"/>
        </w:rPr>
        <w:t>) launched in 2008, aimed to scale up services for mental, neurological, and substance use disorders, particularly in low</w:t>
      </w:r>
      <w:r w:rsidRPr="00973612">
        <w:rPr>
          <w:rFonts w:ascii="Times New Roman" w:hAnsi="Times New Roman" w:cs="Times New Roman"/>
          <w:sz w:val="24"/>
          <w:szCs w:val="24"/>
        </w:rPr>
        <w:t xml:space="preserve">resource settings. However, these initiatives have struggled to translate policy into practice at the community level. The COVID-19 pandemic acted as a stark global reveal, dramatically increasing rates of anxiety and depression among adolescents due to social isolation or family stress, while simultaneously exposing the profound weakness and poorly built support systems worldwide. Current Situation The demand for adolescent mental health support now vastly outstrips the supply of services in nearly every region of the world. This treatment gap is most extreme in </w:t>
      </w:r>
      <w:r w:rsidR="008D5562" w:rsidRPr="00973612">
        <w:rPr>
          <w:rFonts w:ascii="Times New Roman" w:hAnsi="Times New Roman" w:cs="Times New Roman"/>
          <w:sz w:val="24"/>
          <w:szCs w:val="24"/>
        </w:rPr>
        <w:t>low- and middle-income</w:t>
      </w:r>
      <w:r w:rsidRPr="00973612">
        <w:rPr>
          <w:rFonts w:ascii="Times New Roman" w:hAnsi="Times New Roman" w:cs="Times New Roman"/>
          <w:sz w:val="24"/>
          <w:szCs w:val="24"/>
        </w:rPr>
        <w:t xml:space="preserve"> countries, where there can be fewer than one mental health </w:t>
      </w:r>
      <w:r w:rsidRPr="00973612">
        <w:rPr>
          <w:rFonts w:ascii="Times New Roman" w:hAnsi="Times New Roman" w:cs="Times New Roman"/>
          <w:sz w:val="24"/>
          <w:szCs w:val="24"/>
        </w:rPr>
        <w:lastRenderedPageBreak/>
        <w:t xml:space="preserve">professional for every 100,000 people, and youth specific services are almost </w:t>
      </w:r>
      <w:r w:rsidR="008D5562" w:rsidRPr="00973612">
        <w:rPr>
          <w:rFonts w:ascii="Times New Roman" w:hAnsi="Times New Roman" w:cs="Times New Roman"/>
          <w:sz w:val="24"/>
          <w:szCs w:val="24"/>
        </w:rPr>
        <w:t>nonexistent</w:t>
      </w:r>
      <w:r w:rsidRPr="00973612">
        <w:rPr>
          <w:rFonts w:ascii="Times New Roman" w:hAnsi="Times New Roman" w:cs="Times New Roman"/>
          <w:sz w:val="24"/>
          <w:szCs w:val="24"/>
        </w:rPr>
        <w:t xml:space="preserve"> across. Even in wealthier nations, </w:t>
      </w:r>
      <w:r w:rsidR="008D5562" w:rsidRPr="00973612">
        <w:rPr>
          <w:rFonts w:ascii="Times New Roman" w:hAnsi="Times New Roman" w:cs="Times New Roman"/>
          <w:sz w:val="24"/>
          <w:szCs w:val="24"/>
        </w:rPr>
        <w:t>school-based</w:t>
      </w:r>
      <w:r w:rsidRPr="00973612">
        <w:rPr>
          <w:rFonts w:ascii="Times New Roman" w:hAnsi="Times New Roman" w:cs="Times New Roman"/>
          <w:sz w:val="24"/>
          <w:szCs w:val="24"/>
        </w:rPr>
        <w:t xml:space="preserve"> services are overburdened, and community mental health clinics often have months long waiting lists. Beyond access, the quality of care is also a major concern. Interventions are rarely adapted to be developmentally appropriate for adolescents, and there is a severe shortage of data on which programs work best in diverse cultural contexts. Now with more modern technology, this presents an opportunity and a challenge. While apps and online counseling can assist some barriers, they also raise concerns about privacy, equity of access, or question their effectiveness and professionality. The pervasive stigma surrounding mental health remains an obstacle, keeping suffering hidden and preventing young people from reaching out. This creates a vicious cycle where a lack of open discussion and inadequate services reinforce each other. </w:t>
      </w:r>
    </w:p>
    <w:p w14:paraId="300C7E14" w14:textId="6A2D2963" w:rsidR="008D5562" w:rsidRPr="00973612" w:rsidRDefault="00B61B1A" w:rsidP="00BF5983">
      <w:pPr>
        <w:spacing w:line="480" w:lineRule="auto"/>
        <w:ind w:firstLine="720"/>
        <w:rPr>
          <w:rFonts w:ascii="Times New Roman" w:hAnsi="Times New Roman" w:cs="Times New Roman"/>
          <w:b/>
          <w:bCs/>
          <w:sz w:val="24"/>
          <w:szCs w:val="24"/>
        </w:rPr>
      </w:pPr>
      <w:r w:rsidRPr="00973612">
        <w:rPr>
          <w:rFonts w:ascii="Times New Roman" w:hAnsi="Times New Roman" w:cs="Times New Roman"/>
          <w:b/>
          <w:bCs/>
          <w:sz w:val="24"/>
          <w:szCs w:val="24"/>
        </w:rPr>
        <w:t>Questions to Consider</w:t>
      </w:r>
      <w:r w:rsidR="007D2BBD" w:rsidRPr="00973612">
        <w:rPr>
          <w:rFonts w:ascii="Times New Roman" w:hAnsi="Times New Roman" w:cs="Times New Roman"/>
          <w:b/>
          <w:bCs/>
          <w:sz w:val="24"/>
          <w:szCs w:val="24"/>
        </w:rPr>
        <w:t>:</w:t>
      </w:r>
    </w:p>
    <w:p w14:paraId="3DBE9B6A" w14:textId="77777777" w:rsidR="007D2BBD"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 xml:space="preserve">1. Given the global shortage of specialized mental health professionals, how can UNICEF promote and scale up task-sharing models that train teachers, community health workers, and peer counselors to deliver basic psychosocial support? </w:t>
      </w:r>
    </w:p>
    <w:p w14:paraId="111040EE" w14:textId="77777777" w:rsidR="007D2BBD"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t>2. What strategies can be implemented to integrate mental health promotion and early intervention into existing platforms that reach adolescents, such as schools, primary health clinics, and youth programs?</w:t>
      </w:r>
    </w:p>
    <w:p w14:paraId="4E39B5DE" w14:textId="77777777" w:rsidR="007D2BBD" w:rsidRPr="00973612" w:rsidRDefault="00B61B1A" w:rsidP="00BF5983">
      <w:pPr>
        <w:spacing w:line="480" w:lineRule="auto"/>
        <w:ind w:firstLine="720"/>
        <w:rPr>
          <w:rFonts w:ascii="Times New Roman" w:hAnsi="Times New Roman" w:cs="Times New Roman"/>
          <w:sz w:val="24"/>
          <w:szCs w:val="24"/>
        </w:rPr>
      </w:pPr>
      <w:r w:rsidRPr="00973612">
        <w:rPr>
          <w:rFonts w:ascii="Times New Roman" w:hAnsi="Times New Roman" w:cs="Times New Roman"/>
          <w:sz w:val="24"/>
          <w:szCs w:val="24"/>
        </w:rPr>
        <w:lastRenderedPageBreak/>
        <w:t xml:space="preserve"> 3. How can international partners help national governments design and fund anti-stigma campaigns that are culturally relevant and effectively encourage young people to seek help without fear of discrimination? </w:t>
      </w:r>
    </w:p>
    <w:p w14:paraId="55E39B2E" w14:textId="77777777" w:rsidR="0047118E" w:rsidRDefault="0047118E" w:rsidP="00011912">
      <w:pPr>
        <w:spacing w:line="480" w:lineRule="auto"/>
        <w:ind w:firstLine="720"/>
        <w:jc w:val="center"/>
        <w:rPr>
          <w:rFonts w:ascii="Times New Roman" w:hAnsi="Times New Roman" w:cs="Times New Roman"/>
          <w:b/>
          <w:bCs/>
          <w:sz w:val="24"/>
          <w:szCs w:val="24"/>
        </w:rPr>
      </w:pPr>
    </w:p>
    <w:p w14:paraId="7D638EDE" w14:textId="77777777" w:rsidR="0047118E" w:rsidRDefault="0047118E" w:rsidP="00011912">
      <w:pPr>
        <w:spacing w:line="480" w:lineRule="auto"/>
        <w:ind w:firstLine="720"/>
        <w:jc w:val="center"/>
        <w:rPr>
          <w:rFonts w:ascii="Times New Roman" w:hAnsi="Times New Roman" w:cs="Times New Roman"/>
          <w:b/>
          <w:bCs/>
          <w:sz w:val="24"/>
          <w:szCs w:val="24"/>
        </w:rPr>
      </w:pPr>
    </w:p>
    <w:p w14:paraId="3AF872D7" w14:textId="77777777" w:rsidR="0047118E" w:rsidRDefault="0047118E" w:rsidP="00011912">
      <w:pPr>
        <w:spacing w:line="480" w:lineRule="auto"/>
        <w:ind w:firstLine="720"/>
        <w:jc w:val="center"/>
        <w:rPr>
          <w:rFonts w:ascii="Times New Roman" w:hAnsi="Times New Roman" w:cs="Times New Roman"/>
          <w:b/>
          <w:bCs/>
          <w:sz w:val="24"/>
          <w:szCs w:val="24"/>
        </w:rPr>
      </w:pPr>
    </w:p>
    <w:p w14:paraId="72F2BD57" w14:textId="77777777" w:rsidR="0047118E" w:rsidRDefault="0047118E" w:rsidP="00011912">
      <w:pPr>
        <w:spacing w:line="480" w:lineRule="auto"/>
        <w:ind w:firstLine="720"/>
        <w:jc w:val="center"/>
        <w:rPr>
          <w:rFonts w:ascii="Times New Roman" w:hAnsi="Times New Roman" w:cs="Times New Roman"/>
          <w:b/>
          <w:bCs/>
          <w:sz w:val="24"/>
          <w:szCs w:val="24"/>
        </w:rPr>
      </w:pPr>
    </w:p>
    <w:p w14:paraId="49EE42C2" w14:textId="77777777" w:rsidR="0047118E" w:rsidRDefault="0047118E" w:rsidP="00011912">
      <w:pPr>
        <w:spacing w:line="480" w:lineRule="auto"/>
        <w:ind w:firstLine="720"/>
        <w:jc w:val="center"/>
        <w:rPr>
          <w:rFonts w:ascii="Times New Roman" w:hAnsi="Times New Roman" w:cs="Times New Roman"/>
          <w:b/>
          <w:bCs/>
          <w:sz w:val="24"/>
          <w:szCs w:val="24"/>
        </w:rPr>
      </w:pPr>
    </w:p>
    <w:p w14:paraId="614778B1" w14:textId="77777777" w:rsidR="0047118E" w:rsidRDefault="0047118E" w:rsidP="00011912">
      <w:pPr>
        <w:spacing w:line="480" w:lineRule="auto"/>
        <w:ind w:firstLine="720"/>
        <w:jc w:val="center"/>
        <w:rPr>
          <w:rFonts w:ascii="Times New Roman" w:hAnsi="Times New Roman" w:cs="Times New Roman"/>
          <w:b/>
          <w:bCs/>
          <w:sz w:val="24"/>
          <w:szCs w:val="24"/>
        </w:rPr>
      </w:pPr>
    </w:p>
    <w:p w14:paraId="02AAB153" w14:textId="77777777" w:rsidR="0047118E" w:rsidRDefault="0047118E" w:rsidP="00011912">
      <w:pPr>
        <w:spacing w:line="480" w:lineRule="auto"/>
        <w:ind w:firstLine="720"/>
        <w:jc w:val="center"/>
        <w:rPr>
          <w:rFonts w:ascii="Times New Roman" w:hAnsi="Times New Roman" w:cs="Times New Roman"/>
          <w:b/>
          <w:bCs/>
          <w:sz w:val="24"/>
          <w:szCs w:val="24"/>
        </w:rPr>
      </w:pPr>
    </w:p>
    <w:p w14:paraId="59F4049E" w14:textId="77777777" w:rsidR="0047118E" w:rsidRDefault="0047118E" w:rsidP="00011912">
      <w:pPr>
        <w:spacing w:line="480" w:lineRule="auto"/>
        <w:ind w:firstLine="720"/>
        <w:jc w:val="center"/>
        <w:rPr>
          <w:rFonts w:ascii="Times New Roman" w:hAnsi="Times New Roman" w:cs="Times New Roman"/>
          <w:b/>
          <w:bCs/>
          <w:sz w:val="24"/>
          <w:szCs w:val="24"/>
        </w:rPr>
      </w:pPr>
    </w:p>
    <w:p w14:paraId="2A8DBB31" w14:textId="77777777" w:rsidR="0047118E" w:rsidRDefault="0047118E" w:rsidP="00011912">
      <w:pPr>
        <w:spacing w:line="480" w:lineRule="auto"/>
        <w:ind w:firstLine="720"/>
        <w:jc w:val="center"/>
        <w:rPr>
          <w:rFonts w:ascii="Times New Roman" w:hAnsi="Times New Roman" w:cs="Times New Roman"/>
          <w:b/>
          <w:bCs/>
          <w:sz w:val="24"/>
          <w:szCs w:val="24"/>
        </w:rPr>
      </w:pPr>
    </w:p>
    <w:p w14:paraId="7EA2B895" w14:textId="77777777" w:rsidR="0047118E" w:rsidRDefault="0047118E" w:rsidP="00011912">
      <w:pPr>
        <w:spacing w:line="480" w:lineRule="auto"/>
        <w:ind w:firstLine="720"/>
        <w:jc w:val="center"/>
        <w:rPr>
          <w:rFonts w:ascii="Times New Roman" w:hAnsi="Times New Roman" w:cs="Times New Roman"/>
          <w:b/>
          <w:bCs/>
          <w:sz w:val="24"/>
          <w:szCs w:val="24"/>
        </w:rPr>
      </w:pPr>
    </w:p>
    <w:p w14:paraId="09E0FEAF" w14:textId="77777777" w:rsidR="0047118E" w:rsidRDefault="0047118E" w:rsidP="00011912">
      <w:pPr>
        <w:spacing w:line="480" w:lineRule="auto"/>
        <w:ind w:firstLine="720"/>
        <w:jc w:val="center"/>
        <w:rPr>
          <w:rFonts w:ascii="Times New Roman" w:hAnsi="Times New Roman" w:cs="Times New Roman"/>
          <w:b/>
          <w:bCs/>
          <w:sz w:val="24"/>
          <w:szCs w:val="24"/>
        </w:rPr>
      </w:pPr>
    </w:p>
    <w:p w14:paraId="1F93DFA1" w14:textId="77777777" w:rsidR="0047118E" w:rsidRDefault="0047118E" w:rsidP="00011912">
      <w:pPr>
        <w:spacing w:line="480" w:lineRule="auto"/>
        <w:ind w:firstLine="720"/>
        <w:jc w:val="center"/>
        <w:rPr>
          <w:rFonts w:ascii="Times New Roman" w:hAnsi="Times New Roman" w:cs="Times New Roman"/>
          <w:b/>
          <w:bCs/>
          <w:sz w:val="24"/>
          <w:szCs w:val="24"/>
        </w:rPr>
      </w:pPr>
    </w:p>
    <w:p w14:paraId="47DAE54E" w14:textId="77777777" w:rsidR="0047118E" w:rsidRDefault="0047118E" w:rsidP="00011912">
      <w:pPr>
        <w:spacing w:line="480" w:lineRule="auto"/>
        <w:ind w:firstLine="720"/>
        <w:jc w:val="center"/>
        <w:rPr>
          <w:rFonts w:ascii="Times New Roman" w:hAnsi="Times New Roman" w:cs="Times New Roman"/>
          <w:b/>
          <w:bCs/>
          <w:sz w:val="24"/>
          <w:szCs w:val="24"/>
        </w:rPr>
      </w:pPr>
    </w:p>
    <w:p w14:paraId="3466174E" w14:textId="01B7E974" w:rsidR="00011912" w:rsidRPr="00973612" w:rsidRDefault="00011912" w:rsidP="00011912">
      <w:pPr>
        <w:spacing w:line="480" w:lineRule="auto"/>
        <w:ind w:firstLine="720"/>
        <w:jc w:val="center"/>
        <w:rPr>
          <w:rFonts w:ascii="Times New Roman" w:hAnsi="Times New Roman" w:cs="Times New Roman"/>
          <w:b/>
          <w:bCs/>
          <w:sz w:val="24"/>
          <w:szCs w:val="24"/>
        </w:rPr>
      </w:pPr>
      <w:r w:rsidRPr="00973612">
        <w:rPr>
          <w:rFonts w:ascii="Times New Roman" w:hAnsi="Times New Roman" w:cs="Times New Roman"/>
          <w:b/>
          <w:bCs/>
          <w:sz w:val="24"/>
          <w:szCs w:val="24"/>
        </w:rPr>
        <w:lastRenderedPageBreak/>
        <w:t>Bibliography</w:t>
      </w:r>
    </w:p>
    <w:p w14:paraId="596D4962" w14:textId="10DF5CE9" w:rsidR="00A5032E" w:rsidRPr="00973612" w:rsidRDefault="00B61B1A" w:rsidP="00E36BD4">
      <w:pPr>
        <w:spacing w:line="480" w:lineRule="auto"/>
        <w:rPr>
          <w:rFonts w:ascii="Times New Roman" w:hAnsi="Times New Roman" w:cs="Times New Roman"/>
          <w:sz w:val="24"/>
          <w:szCs w:val="24"/>
        </w:rPr>
      </w:pPr>
      <w:r w:rsidRPr="00973612">
        <w:rPr>
          <w:rFonts w:ascii="Times New Roman" w:hAnsi="Times New Roman" w:cs="Times New Roman"/>
          <w:i/>
          <w:iCs/>
          <w:sz w:val="24"/>
          <w:szCs w:val="24"/>
        </w:rPr>
        <w:t>Antibiotic resistance surges globally, UN health agency warns</w:t>
      </w:r>
      <w:r w:rsidRPr="00973612">
        <w:rPr>
          <w:rFonts w:ascii="Times New Roman" w:hAnsi="Times New Roman" w:cs="Times New Roman"/>
          <w:sz w:val="24"/>
          <w:szCs w:val="24"/>
        </w:rPr>
        <w:t xml:space="preserve">. (2025, October 13). UN News. </w:t>
      </w:r>
      <w:r w:rsidR="00A5032E" w:rsidRPr="003155A0">
        <w:rPr>
          <w:rFonts w:ascii="Times New Roman" w:hAnsi="Times New Roman" w:cs="Times New Roman"/>
          <w:sz w:val="24"/>
          <w:szCs w:val="24"/>
        </w:rPr>
        <w:t>https://news.un.org/en/story/2025/10/1166087</w:t>
      </w:r>
    </w:p>
    <w:p w14:paraId="62E0397A" w14:textId="696817FE" w:rsidR="00011912" w:rsidRPr="00973612" w:rsidRDefault="00B61B1A" w:rsidP="00E36BD4">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 Buechner, M. (2025, October 2). 6 Way UNICEF Supports Youth Mental Health. UNICEF USA. https://www.unicefusa.org/stories/6-ways-unicef-supports-youth-mental-health </w:t>
      </w:r>
    </w:p>
    <w:p w14:paraId="1EE979F4" w14:textId="77777777" w:rsidR="00A5032E"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i/>
          <w:iCs/>
          <w:sz w:val="24"/>
          <w:szCs w:val="24"/>
        </w:rPr>
        <w:t>Catch-up Immunization Campaign Launched in the Gaza Strip</w:t>
      </w:r>
      <w:r w:rsidRPr="00973612">
        <w:rPr>
          <w:rFonts w:ascii="Times New Roman" w:hAnsi="Times New Roman" w:cs="Times New Roman"/>
          <w:sz w:val="24"/>
          <w:szCs w:val="24"/>
        </w:rPr>
        <w:t>. (2025, November 5). UNICEF for every child. https://www.unicef.org/sop/press-releases/catch-immunization-campaign</w:t>
      </w:r>
      <w:r w:rsidRPr="00973612">
        <w:rPr>
          <w:rFonts w:ascii="Times New Roman" w:hAnsi="Times New Roman" w:cs="Times New Roman"/>
          <w:sz w:val="24"/>
          <w:szCs w:val="24"/>
        </w:rPr>
        <w:t>launched-</w:t>
      </w:r>
      <w:proofErr w:type="spellStart"/>
      <w:r w:rsidRPr="00973612">
        <w:rPr>
          <w:rFonts w:ascii="Times New Roman" w:hAnsi="Times New Roman" w:cs="Times New Roman"/>
          <w:sz w:val="24"/>
          <w:szCs w:val="24"/>
        </w:rPr>
        <w:t>gaza</w:t>
      </w:r>
      <w:proofErr w:type="spellEnd"/>
      <w:r w:rsidRPr="00973612">
        <w:rPr>
          <w:rFonts w:ascii="Times New Roman" w:hAnsi="Times New Roman" w:cs="Times New Roman"/>
          <w:sz w:val="24"/>
          <w:szCs w:val="24"/>
        </w:rPr>
        <w:t xml:space="preserve">-strip </w:t>
      </w:r>
    </w:p>
    <w:p w14:paraId="7843EBBD" w14:textId="7D50D015" w:rsidR="00E36BD4"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Displacement. (2025, June). UNICEF Data. </w:t>
      </w:r>
      <w:r w:rsidR="00E36BD4" w:rsidRPr="003155A0">
        <w:rPr>
          <w:rFonts w:ascii="Times New Roman" w:hAnsi="Times New Roman" w:cs="Times New Roman"/>
          <w:sz w:val="24"/>
          <w:szCs w:val="24"/>
        </w:rPr>
        <w:t>https://data.unicef.org/topic/child-migration-and</w:t>
      </w:r>
      <w:r w:rsidR="00E36BD4" w:rsidRPr="003155A0">
        <w:rPr>
          <w:rFonts w:ascii="Times New Roman" w:hAnsi="Times New Roman" w:cs="Times New Roman"/>
          <w:sz w:val="24"/>
          <w:szCs w:val="24"/>
        </w:rPr>
        <w:t>-</w:t>
      </w:r>
      <w:r w:rsidR="00E36BD4" w:rsidRPr="003155A0">
        <w:rPr>
          <w:rFonts w:ascii="Times New Roman" w:hAnsi="Times New Roman" w:cs="Times New Roman"/>
          <w:sz w:val="24"/>
          <w:szCs w:val="24"/>
        </w:rPr>
        <w:t>displacement/displacement/</w:t>
      </w:r>
    </w:p>
    <w:p w14:paraId="0123E686" w14:textId="1CE6AF31" w:rsidR="009F759F"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 Division, A. R. (2025, October 13). Global antibiotic resistance surveillance report 2025. </w:t>
      </w:r>
      <w:r w:rsidR="009F759F" w:rsidRPr="003155A0">
        <w:rPr>
          <w:rFonts w:ascii="Times New Roman" w:hAnsi="Times New Roman" w:cs="Times New Roman"/>
          <w:sz w:val="24"/>
          <w:szCs w:val="24"/>
        </w:rPr>
        <w:t>https://www.who.int/publications/i/item/9789240116337</w:t>
      </w:r>
    </w:p>
    <w:p w14:paraId="30A15CE9" w14:textId="77777777" w:rsidR="009F759F"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 Hall, J &amp; </w:t>
      </w:r>
      <w:proofErr w:type="spellStart"/>
      <w:r w:rsidRPr="00973612">
        <w:rPr>
          <w:rFonts w:ascii="Times New Roman" w:hAnsi="Times New Roman" w:cs="Times New Roman"/>
          <w:sz w:val="24"/>
          <w:szCs w:val="24"/>
        </w:rPr>
        <w:t>Romanou</w:t>
      </w:r>
      <w:proofErr w:type="spellEnd"/>
      <w:r w:rsidRPr="00973612">
        <w:rPr>
          <w:rFonts w:ascii="Times New Roman" w:hAnsi="Times New Roman" w:cs="Times New Roman"/>
          <w:sz w:val="24"/>
          <w:szCs w:val="24"/>
        </w:rPr>
        <w:t>, N. (2025, November 13). One in 7 children and adolescents in the WHO European Region lives with a mental health condition, finds new WHO/Europe report. World Health Organization. https://www.who.int/europe/news/item/13-11-2025-one-in-7- children-and-adolescents-in-the-who-european-region-lives-with-a-mental-health</w:t>
      </w:r>
      <w:r w:rsidR="00E36BD4" w:rsidRPr="00973612">
        <w:rPr>
          <w:rFonts w:ascii="Times New Roman" w:hAnsi="Times New Roman" w:cs="Times New Roman"/>
          <w:sz w:val="24"/>
          <w:szCs w:val="24"/>
        </w:rPr>
        <w:t>-</w:t>
      </w:r>
      <w:r w:rsidRPr="00973612">
        <w:rPr>
          <w:rFonts w:ascii="Times New Roman" w:hAnsi="Times New Roman" w:cs="Times New Roman"/>
          <w:sz w:val="24"/>
          <w:szCs w:val="24"/>
        </w:rPr>
        <w:t xml:space="preserve">condition--finds-new-who-europe-report </w:t>
      </w:r>
    </w:p>
    <w:p w14:paraId="54961853" w14:textId="77777777" w:rsidR="00166027"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sz w:val="24"/>
          <w:szCs w:val="24"/>
        </w:rPr>
        <w:lastRenderedPageBreak/>
        <w:t>Sample, I. (2025, October 15). Sharp global rise in antibiotic-resistant infections in hospitals, WHO finds. The Guardian. https://www.theguardian.com/world/2025/oct/13/sharp</w:t>
      </w:r>
      <w:r w:rsidR="00281DA2" w:rsidRPr="00973612">
        <w:rPr>
          <w:rFonts w:ascii="Times New Roman" w:hAnsi="Times New Roman" w:cs="Times New Roman"/>
          <w:sz w:val="24"/>
          <w:szCs w:val="24"/>
        </w:rPr>
        <w:t>-</w:t>
      </w:r>
      <w:r w:rsidRPr="00973612">
        <w:rPr>
          <w:rFonts w:ascii="Times New Roman" w:hAnsi="Times New Roman" w:cs="Times New Roman"/>
          <w:sz w:val="24"/>
          <w:szCs w:val="24"/>
        </w:rPr>
        <w:t xml:space="preserve">global-rise-in-antibiotic-resistant-infections-in-hospitals-who-finds </w:t>
      </w:r>
    </w:p>
    <w:p w14:paraId="563C39C5" w14:textId="50C15B21" w:rsidR="00166027"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i/>
          <w:iCs/>
          <w:sz w:val="24"/>
          <w:szCs w:val="24"/>
        </w:rPr>
        <w:t>UNICEF Executive Director visits the Sahel as insecurity and displacement continue to affect children</w:t>
      </w:r>
      <w:r w:rsidRPr="00973612">
        <w:rPr>
          <w:rFonts w:ascii="Times New Roman" w:hAnsi="Times New Roman" w:cs="Times New Roman"/>
          <w:sz w:val="24"/>
          <w:szCs w:val="24"/>
        </w:rPr>
        <w:t xml:space="preserve">. (2025, June 21). UNICEF for every child. </w:t>
      </w:r>
      <w:r w:rsidR="00166027" w:rsidRPr="003155A0">
        <w:rPr>
          <w:rFonts w:ascii="Times New Roman" w:hAnsi="Times New Roman" w:cs="Times New Roman"/>
          <w:sz w:val="24"/>
          <w:szCs w:val="24"/>
        </w:rPr>
        <w:t>https://www.unicef.org/press</w:t>
      </w:r>
      <w:r w:rsidR="00166027" w:rsidRPr="003155A0">
        <w:rPr>
          <w:rFonts w:ascii="Times New Roman" w:hAnsi="Times New Roman" w:cs="Times New Roman"/>
          <w:sz w:val="24"/>
          <w:szCs w:val="24"/>
        </w:rPr>
        <w:t>-</w:t>
      </w:r>
      <w:r w:rsidR="00166027" w:rsidRPr="003155A0">
        <w:rPr>
          <w:rFonts w:ascii="Times New Roman" w:hAnsi="Times New Roman" w:cs="Times New Roman"/>
          <w:sz w:val="24"/>
          <w:szCs w:val="24"/>
        </w:rPr>
        <w:t>releases/unicef-executive-director-visits-sahel-insecurity-and-displacement-continue</w:t>
      </w:r>
      <w:r w:rsidR="00166027" w:rsidRPr="003155A0">
        <w:rPr>
          <w:rFonts w:ascii="Times New Roman" w:hAnsi="Times New Roman" w:cs="Times New Roman"/>
          <w:sz w:val="24"/>
          <w:szCs w:val="24"/>
        </w:rPr>
        <w:t>-</w:t>
      </w:r>
      <w:r w:rsidR="00166027" w:rsidRPr="003155A0">
        <w:rPr>
          <w:rFonts w:ascii="Times New Roman" w:hAnsi="Times New Roman" w:cs="Times New Roman"/>
          <w:sz w:val="24"/>
          <w:szCs w:val="24"/>
        </w:rPr>
        <w:t>affect</w:t>
      </w:r>
      <w:r w:rsidRPr="00973612">
        <w:rPr>
          <w:rFonts w:ascii="Times New Roman" w:hAnsi="Times New Roman" w:cs="Times New Roman"/>
          <w:sz w:val="24"/>
          <w:szCs w:val="24"/>
        </w:rPr>
        <w:t xml:space="preserve"> </w:t>
      </w:r>
    </w:p>
    <w:p w14:paraId="47F1F030" w14:textId="77777777" w:rsidR="00166027"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Waqas A, Malik S, Fida A, Abbas N, Mian N, Miryala S, </w:t>
      </w:r>
      <w:proofErr w:type="spellStart"/>
      <w:r w:rsidRPr="00973612">
        <w:rPr>
          <w:rFonts w:ascii="Times New Roman" w:hAnsi="Times New Roman" w:cs="Times New Roman"/>
          <w:sz w:val="24"/>
          <w:szCs w:val="24"/>
        </w:rPr>
        <w:t>Amray</w:t>
      </w:r>
      <w:proofErr w:type="spellEnd"/>
      <w:r w:rsidRPr="00973612">
        <w:rPr>
          <w:rFonts w:ascii="Times New Roman" w:hAnsi="Times New Roman" w:cs="Times New Roman"/>
          <w:sz w:val="24"/>
          <w:szCs w:val="24"/>
        </w:rPr>
        <w:t xml:space="preserve"> AN, Shah Z, Naveed S. Interventions to Reduce Stigma Related to Mental Illnesses in Educational Institutes: </w:t>
      </w:r>
      <w:proofErr w:type="gramStart"/>
      <w:r w:rsidRPr="00973612">
        <w:rPr>
          <w:rFonts w:ascii="Times New Roman" w:hAnsi="Times New Roman" w:cs="Times New Roman"/>
          <w:sz w:val="24"/>
          <w:szCs w:val="24"/>
        </w:rPr>
        <w:t>a</w:t>
      </w:r>
      <w:proofErr w:type="gramEnd"/>
      <w:r w:rsidRPr="00973612">
        <w:rPr>
          <w:rFonts w:ascii="Times New Roman" w:hAnsi="Times New Roman" w:cs="Times New Roman"/>
          <w:sz w:val="24"/>
          <w:szCs w:val="24"/>
        </w:rPr>
        <w:t xml:space="preserve"> Systematic Review. </w:t>
      </w:r>
      <w:proofErr w:type="spellStart"/>
      <w:r w:rsidRPr="00973612">
        <w:rPr>
          <w:rFonts w:ascii="Times New Roman" w:hAnsi="Times New Roman" w:cs="Times New Roman"/>
          <w:sz w:val="24"/>
          <w:szCs w:val="24"/>
        </w:rPr>
        <w:t>Psychiatr</w:t>
      </w:r>
      <w:proofErr w:type="spellEnd"/>
      <w:r w:rsidRPr="00973612">
        <w:rPr>
          <w:rFonts w:ascii="Times New Roman" w:hAnsi="Times New Roman" w:cs="Times New Roman"/>
          <w:sz w:val="24"/>
          <w:szCs w:val="24"/>
        </w:rPr>
        <w:t xml:space="preserve"> Q. 2020 Sep;91(3):887-903. </w:t>
      </w:r>
      <w:proofErr w:type="spellStart"/>
      <w:r w:rsidRPr="00973612">
        <w:rPr>
          <w:rFonts w:ascii="Times New Roman" w:hAnsi="Times New Roman" w:cs="Times New Roman"/>
          <w:sz w:val="24"/>
          <w:szCs w:val="24"/>
        </w:rPr>
        <w:t>doi</w:t>
      </w:r>
      <w:proofErr w:type="spellEnd"/>
      <w:r w:rsidRPr="00973612">
        <w:rPr>
          <w:rFonts w:ascii="Times New Roman" w:hAnsi="Times New Roman" w:cs="Times New Roman"/>
          <w:sz w:val="24"/>
          <w:szCs w:val="24"/>
        </w:rPr>
        <w:t xml:space="preserve">: 10.1007/s11126-020- 09751-4. PMID: 32372401; PMCID: PMC7395002. </w:t>
      </w:r>
    </w:p>
    <w:p w14:paraId="15F326CC" w14:textId="21D33F0C" w:rsidR="00166027"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sz w:val="24"/>
          <w:szCs w:val="24"/>
        </w:rPr>
        <w:t xml:space="preserve">World Health Organization. (2025, September 1). Mental Health of Adolescents. </w:t>
      </w:r>
      <w:r w:rsidR="00166027" w:rsidRPr="003155A0">
        <w:rPr>
          <w:rFonts w:ascii="Times New Roman" w:hAnsi="Times New Roman" w:cs="Times New Roman"/>
          <w:sz w:val="24"/>
          <w:szCs w:val="24"/>
        </w:rPr>
        <w:t>https://www.who.int/news-room/fact-sheets/detail/adolescent-mental-health</w:t>
      </w:r>
      <w:r w:rsidRPr="00973612">
        <w:rPr>
          <w:rFonts w:ascii="Times New Roman" w:hAnsi="Times New Roman" w:cs="Times New Roman"/>
          <w:sz w:val="24"/>
          <w:szCs w:val="24"/>
        </w:rPr>
        <w:t xml:space="preserve"> </w:t>
      </w:r>
    </w:p>
    <w:p w14:paraId="40B1D522" w14:textId="279839EE" w:rsidR="005D46D2" w:rsidRPr="00973612" w:rsidRDefault="00B61B1A" w:rsidP="00A5032E">
      <w:pPr>
        <w:spacing w:line="480" w:lineRule="auto"/>
        <w:rPr>
          <w:rFonts w:ascii="Times New Roman" w:hAnsi="Times New Roman" w:cs="Times New Roman"/>
          <w:sz w:val="24"/>
          <w:szCs w:val="24"/>
        </w:rPr>
      </w:pPr>
      <w:r w:rsidRPr="00973612">
        <w:rPr>
          <w:rFonts w:ascii="Times New Roman" w:hAnsi="Times New Roman" w:cs="Times New Roman"/>
          <w:i/>
          <w:iCs/>
          <w:sz w:val="24"/>
          <w:szCs w:val="24"/>
        </w:rPr>
        <w:t>80,000 children at high risk of cholera as outbreaks spread across 12 countries in West and Central Africa</w:t>
      </w:r>
      <w:r w:rsidRPr="00973612">
        <w:rPr>
          <w:rFonts w:ascii="Times New Roman" w:hAnsi="Times New Roman" w:cs="Times New Roman"/>
          <w:sz w:val="24"/>
          <w:szCs w:val="24"/>
        </w:rPr>
        <w:t>. (2025, July 30). UNICEF for every child. https://www.unicef.org/press</w:t>
      </w:r>
      <w:r w:rsidRPr="00973612">
        <w:rPr>
          <w:rFonts w:ascii="Times New Roman" w:hAnsi="Times New Roman" w:cs="Times New Roman"/>
          <w:sz w:val="24"/>
          <w:szCs w:val="24"/>
        </w:rPr>
        <w:t>releases/80000-children-high-risk-cholera-outbreaks-spread-across-12-countries-west</w:t>
      </w:r>
      <w:r w:rsidRPr="00973612">
        <w:rPr>
          <w:rFonts w:ascii="Times New Roman" w:hAnsi="Times New Roman" w:cs="Times New Roman"/>
          <w:sz w:val="24"/>
          <w:szCs w:val="24"/>
        </w:rPr>
        <w:t>and</w:t>
      </w:r>
    </w:p>
    <w:sectPr w:rsidR="005D46D2" w:rsidRPr="00973612"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361E9" w14:textId="77777777" w:rsidR="005F6515" w:rsidRDefault="005F6515" w:rsidP="00E30359">
      <w:pPr>
        <w:spacing w:after="0" w:line="240" w:lineRule="auto"/>
      </w:pPr>
      <w:r>
        <w:separator/>
      </w:r>
    </w:p>
  </w:endnote>
  <w:endnote w:type="continuationSeparator" w:id="0">
    <w:p w14:paraId="4F48696D" w14:textId="77777777" w:rsidR="005F6515" w:rsidRDefault="005F6515"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57832" w14:textId="77777777" w:rsidR="005F6515" w:rsidRDefault="005F6515" w:rsidP="00E30359">
      <w:pPr>
        <w:spacing w:after="0" w:line="240" w:lineRule="auto"/>
      </w:pPr>
      <w:r>
        <w:separator/>
      </w:r>
    </w:p>
  </w:footnote>
  <w:footnote w:type="continuationSeparator" w:id="0">
    <w:p w14:paraId="039CCBE7" w14:textId="77777777" w:rsidR="005F6515" w:rsidRDefault="005F6515"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2"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3"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2"/>
  </w:num>
  <w:num w:numId="2" w16cid:durableId="1511024115">
    <w:abstractNumId w:val="3"/>
  </w:num>
  <w:num w:numId="3" w16cid:durableId="1185290421">
    <w:abstractNumId w:val="0"/>
  </w:num>
  <w:num w:numId="4" w16cid:durableId="94824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481D"/>
    <w:rsid w:val="00007578"/>
    <w:rsid w:val="00011912"/>
    <w:rsid w:val="00024A85"/>
    <w:rsid w:val="00042648"/>
    <w:rsid w:val="00096ADB"/>
    <w:rsid w:val="0010513B"/>
    <w:rsid w:val="00166027"/>
    <w:rsid w:val="0019442C"/>
    <w:rsid w:val="0021449E"/>
    <w:rsid w:val="0022126C"/>
    <w:rsid w:val="00221EB2"/>
    <w:rsid w:val="0023333C"/>
    <w:rsid w:val="002420C1"/>
    <w:rsid w:val="0027D661"/>
    <w:rsid w:val="00281DA2"/>
    <w:rsid w:val="002C5016"/>
    <w:rsid w:val="002F7379"/>
    <w:rsid w:val="00304EFD"/>
    <w:rsid w:val="003155A0"/>
    <w:rsid w:val="0036706E"/>
    <w:rsid w:val="00374ECA"/>
    <w:rsid w:val="003A2F60"/>
    <w:rsid w:val="003F15EE"/>
    <w:rsid w:val="00403C59"/>
    <w:rsid w:val="004549B0"/>
    <w:rsid w:val="0047118E"/>
    <w:rsid w:val="004B7B4F"/>
    <w:rsid w:val="00576EBD"/>
    <w:rsid w:val="005D46D2"/>
    <w:rsid w:val="005E2B1C"/>
    <w:rsid w:val="005F6515"/>
    <w:rsid w:val="00607838"/>
    <w:rsid w:val="00635FF3"/>
    <w:rsid w:val="0065252C"/>
    <w:rsid w:val="00717202"/>
    <w:rsid w:val="007D13A9"/>
    <w:rsid w:val="007D2BBD"/>
    <w:rsid w:val="007E437E"/>
    <w:rsid w:val="008B7270"/>
    <w:rsid w:val="008D5562"/>
    <w:rsid w:val="00973612"/>
    <w:rsid w:val="00976EBC"/>
    <w:rsid w:val="009875AF"/>
    <w:rsid w:val="00994C18"/>
    <w:rsid w:val="009F759F"/>
    <w:rsid w:val="009F79A8"/>
    <w:rsid w:val="00A5032E"/>
    <w:rsid w:val="00A5656B"/>
    <w:rsid w:val="00AC041E"/>
    <w:rsid w:val="00AE0514"/>
    <w:rsid w:val="00AE145D"/>
    <w:rsid w:val="00AE4478"/>
    <w:rsid w:val="00B10E8E"/>
    <w:rsid w:val="00B61B1A"/>
    <w:rsid w:val="00B7119E"/>
    <w:rsid w:val="00BA1617"/>
    <w:rsid w:val="00BF5983"/>
    <w:rsid w:val="00C053B6"/>
    <w:rsid w:val="00C11E17"/>
    <w:rsid w:val="00CC11DB"/>
    <w:rsid w:val="00CC7D18"/>
    <w:rsid w:val="00D779A6"/>
    <w:rsid w:val="00DA207B"/>
    <w:rsid w:val="00DF3584"/>
    <w:rsid w:val="00E30359"/>
    <w:rsid w:val="00E36BD4"/>
    <w:rsid w:val="00E773A8"/>
    <w:rsid w:val="00F06085"/>
    <w:rsid w:val="00F27216"/>
    <w:rsid w:val="00F3378D"/>
    <w:rsid w:val="00F40C40"/>
    <w:rsid w:val="00FA3740"/>
    <w:rsid w:val="00FE05A1"/>
    <w:rsid w:val="00FE5679"/>
    <w:rsid w:val="09612D16"/>
    <w:rsid w:val="1AF42E4A"/>
    <w:rsid w:val="27E05A6C"/>
    <w:rsid w:val="2A35418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1DC72865-487D-4E98-87E1-47891E1A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e02e212-c960-4a5b-ae95-70ee3596542f}" enabled="0" method="" siteId="{4e02e212-c960-4a5b-ae95-70ee3596542f}"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1928</Words>
  <Characters>12149</Characters>
  <Application>Microsoft Office Word</Application>
  <DocSecurity>0</DocSecurity>
  <Lines>213</Lines>
  <Paragraphs>71</Paragraphs>
  <ScaleCrop>false</ScaleCrop>
  <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Derek Zhu</cp:lastModifiedBy>
  <cp:revision>2</cp:revision>
  <dcterms:created xsi:type="dcterms:W3CDTF">2026-02-23T21:51:00Z</dcterms:created>
  <dcterms:modified xsi:type="dcterms:W3CDTF">2026-02-23T21:51:00Z</dcterms:modified>
</cp:coreProperties>
</file>